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980" w:rsidRPr="00A96980" w:rsidRDefault="00A96980" w:rsidP="00A96980">
      <w:pPr>
        <w:spacing w:line="360" w:lineRule="auto"/>
        <w:ind w:left="0" w:hanging="2"/>
        <w:jc w:val="center"/>
        <w:rPr>
          <w:rFonts w:asciiTheme="majorHAnsi" w:hAnsiTheme="majorHAnsi" w:cstheme="majorHAnsi"/>
          <w:b/>
        </w:rPr>
      </w:pPr>
      <w:r w:rsidRPr="00A96980">
        <w:rPr>
          <w:rFonts w:asciiTheme="majorHAnsi" w:hAnsiTheme="majorHAnsi" w:cstheme="majorHAnsi"/>
          <w:b/>
        </w:rPr>
        <w:t>WYDZIAŁ NAUK SPOŁECZNYCH</w:t>
      </w:r>
      <w:r w:rsidRPr="00A96980">
        <w:rPr>
          <w:rFonts w:asciiTheme="majorHAnsi" w:hAnsiTheme="majorHAnsi" w:cstheme="majorHAnsi"/>
          <w:b/>
        </w:rPr>
        <w:br/>
        <w:t xml:space="preserve">kierunek </w:t>
      </w:r>
      <w:r w:rsidRPr="00A96980">
        <w:rPr>
          <w:rFonts w:asciiTheme="majorHAnsi" w:hAnsiTheme="majorHAnsi" w:cstheme="majorHAnsi"/>
          <w:b/>
          <w:i/>
        </w:rPr>
        <w:t xml:space="preserve">PSYCHOLOGIA </w:t>
      </w:r>
    </w:p>
    <w:p w:rsidR="00A96980" w:rsidRPr="00A96980" w:rsidRDefault="00A96980" w:rsidP="00A96980">
      <w:pPr>
        <w:ind w:left="0" w:hanging="2"/>
        <w:jc w:val="center"/>
        <w:rPr>
          <w:rFonts w:asciiTheme="majorHAnsi" w:hAnsiTheme="majorHAnsi" w:cstheme="majorHAnsi"/>
          <w:b/>
          <w:u w:val="single"/>
        </w:rPr>
      </w:pPr>
      <w:r w:rsidRPr="00A96980">
        <w:rPr>
          <w:rFonts w:asciiTheme="majorHAnsi" w:hAnsiTheme="majorHAnsi" w:cstheme="majorHAnsi"/>
          <w:b/>
          <w:u w:val="single"/>
        </w:rPr>
        <w:t>studia jednolite magisterskie</w:t>
      </w:r>
    </w:p>
    <w:p w:rsidR="00A96980" w:rsidRPr="00A96980" w:rsidRDefault="00A96980" w:rsidP="00A96980">
      <w:pPr>
        <w:ind w:left="0" w:hanging="2"/>
        <w:jc w:val="center"/>
        <w:rPr>
          <w:rFonts w:asciiTheme="majorHAnsi" w:hAnsiTheme="majorHAnsi" w:cstheme="majorHAnsi"/>
          <w:b/>
        </w:rPr>
      </w:pPr>
      <w:r w:rsidRPr="00A96980">
        <w:rPr>
          <w:rFonts w:asciiTheme="majorHAnsi" w:hAnsiTheme="majorHAnsi" w:cstheme="majorHAnsi"/>
          <w:b/>
        </w:rPr>
        <w:t>o profilu praktycznym</w:t>
      </w:r>
    </w:p>
    <w:p w:rsidR="00A96980" w:rsidRPr="00A96980" w:rsidRDefault="00A96980" w:rsidP="00A96980">
      <w:pPr>
        <w:tabs>
          <w:tab w:val="left" w:pos="7836"/>
        </w:tabs>
        <w:spacing w:line="276" w:lineRule="auto"/>
        <w:ind w:left="0" w:hanging="2"/>
        <w:rPr>
          <w:rFonts w:asciiTheme="majorHAnsi" w:hAnsiTheme="majorHAnsi" w:cstheme="majorHAnsi"/>
          <w:b/>
        </w:rPr>
      </w:pPr>
      <w:r w:rsidRPr="00A96980">
        <w:rPr>
          <w:rFonts w:asciiTheme="majorHAnsi" w:hAnsiTheme="majorHAnsi" w:cstheme="majorHAnsi"/>
          <w:b/>
        </w:rPr>
        <w:tab/>
      </w:r>
    </w:p>
    <w:p w:rsidR="00A96980" w:rsidRPr="00A96980" w:rsidRDefault="00A96980" w:rsidP="00A96980">
      <w:pPr>
        <w:ind w:left="0" w:hanging="2"/>
        <w:jc w:val="center"/>
        <w:rPr>
          <w:rFonts w:asciiTheme="majorHAnsi" w:hAnsiTheme="majorHAnsi" w:cstheme="majorHAnsi"/>
          <w:b/>
        </w:rPr>
      </w:pPr>
      <w:r w:rsidRPr="00A96980">
        <w:rPr>
          <w:rFonts w:asciiTheme="majorHAnsi" w:hAnsiTheme="majorHAnsi" w:cstheme="majorHAnsi"/>
          <w:b/>
        </w:rPr>
        <w:t>HARMONOGRAM SZCZEGÓŁOWYCH TREŚCI PROGRAMOWYCH</w:t>
      </w:r>
    </w:p>
    <w:p w:rsidR="00A96980" w:rsidRPr="00A96980" w:rsidRDefault="00A96980" w:rsidP="00A96980">
      <w:pPr>
        <w:ind w:left="0" w:hanging="2"/>
        <w:jc w:val="center"/>
        <w:rPr>
          <w:rFonts w:asciiTheme="majorHAnsi" w:hAnsiTheme="majorHAnsi" w:cstheme="majorHAnsi"/>
          <w:b/>
        </w:rPr>
      </w:pPr>
      <w:r w:rsidRPr="00A96980">
        <w:rPr>
          <w:rFonts w:asciiTheme="majorHAnsi" w:hAnsiTheme="majorHAnsi" w:cstheme="majorHAnsi"/>
          <w:b/>
        </w:rPr>
        <w:t xml:space="preserve"> POZWALAJĄCYCH NA UZYSKANIE  EFEKTÓW UCZENIA SIĘ</w:t>
      </w:r>
    </w:p>
    <w:p w:rsidR="00A96980" w:rsidRPr="00A96980" w:rsidRDefault="00A96980" w:rsidP="00A96980">
      <w:pPr>
        <w:ind w:left="0" w:hanging="2"/>
        <w:jc w:val="center"/>
        <w:rPr>
          <w:rFonts w:asciiTheme="majorHAnsi" w:hAnsiTheme="majorHAnsi" w:cstheme="majorHAnsi"/>
          <w:b/>
        </w:rPr>
      </w:pPr>
    </w:p>
    <w:p w:rsidR="004967F6" w:rsidRPr="00A96980" w:rsidRDefault="004967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Theme="majorHAnsi" w:eastAsia="Calibri" w:hAnsiTheme="majorHAnsi" w:cstheme="majorHAnsi"/>
        </w:rPr>
      </w:pPr>
    </w:p>
    <w:p w:rsidR="004967F6" w:rsidRPr="00A96980" w:rsidRDefault="00A969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u w:val="single"/>
        </w:rPr>
      </w:pPr>
      <w:r w:rsidRPr="00A96980">
        <w:rPr>
          <w:rFonts w:asciiTheme="majorHAnsi" w:eastAsia="Calibri" w:hAnsiTheme="majorHAnsi" w:cstheme="majorHAnsi"/>
          <w:b/>
          <w:u w:val="single"/>
        </w:rPr>
        <w:t>Informacje ogólne</w:t>
      </w:r>
    </w:p>
    <w:p w:rsidR="004967F6" w:rsidRPr="00A96980" w:rsidRDefault="004967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tbl>
      <w:tblPr>
        <w:tblStyle w:val="af1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61"/>
        <w:gridCol w:w="3140"/>
        <w:gridCol w:w="1693"/>
        <w:gridCol w:w="198"/>
        <w:gridCol w:w="849"/>
        <w:gridCol w:w="1052"/>
        <w:gridCol w:w="1046"/>
      </w:tblGrid>
      <w:tr w:rsidR="00A96980" w:rsidRPr="00A96980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Theme="majorHAnsi" w:eastAsia="Calibri" w:hAnsiTheme="majorHAnsi" w:cstheme="majorHAnsi"/>
                <w:sz w:val="28"/>
                <w:szCs w:val="28"/>
              </w:rPr>
            </w:pPr>
            <w:r w:rsidRPr="00A96980">
              <w:rPr>
                <w:rFonts w:asciiTheme="majorHAnsi" w:eastAsia="Calibri" w:hAnsiTheme="majorHAnsi" w:cstheme="majorHAnsi"/>
                <w:sz w:val="28"/>
                <w:szCs w:val="28"/>
              </w:rPr>
              <w:t xml:space="preserve">Nazwa zajęć: </w:t>
            </w:r>
            <w:r w:rsidRPr="00A96980">
              <w:rPr>
                <w:rFonts w:asciiTheme="majorHAnsi" w:eastAsia="Calibri" w:hAnsiTheme="majorHAnsi" w:cstheme="majorHAnsi"/>
                <w:b/>
                <w:sz w:val="28"/>
                <w:szCs w:val="28"/>
              </w:rPr>
              <w:t>Pomoc w uzależnieniach i zespołach odstawienia</w:t>
            </w:r>
          </w:p>
          <w:p w:rsidR="004967F6" w:rsidRPr="00A96980" w:rsidRDefault="00496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Theme="majorHAnsi" w:eastAsia="Calibri" w:hAnsiTheme="majorHAnsi" w:cstheme="majorHAnsi"/>
                <w:sz w:val="28"/>
                <w:szCs w:val="28"/>
              </w:rPr>
            </w:pPr>
          </w:p>
        </w:tc>
      </w:tr>
      <w:tr w:rsidR="00A96980" w:rsidRPr="00A96980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</w:rPr>
            </w:pPr>
            <w:r w:rsidRPr="00A96980">
              <w:rPr>
                <w:rFonts w:asciiTheme="majorHAnsi" w:eastAsia="Calibri" w:hAnsiTheme="majorHAnsi" w:cstheme="majorHAnsi"/>
                <w:b/>
              </w:rPr>
              <w:t xml:space="preserve">1. Kod zajęć: </w:t>
            </w:r>
            <w:r w:rsidRPr="00A96980">
              <w:rPr>
                <w:rFonts w:asciiTheme="majorHAnsi" w:hAnsiTheme="majorHAnsi" w:cstheme="majorHAnsi"/>
                <w:b/>
              </w:rPr>
              <w:t xml:space="preserve"> </w:t>
            </w:r>
            <w:r w:rsidRPr="00A96980">
              <w:rPr>
                <w:rFonts w:asciiTheme="majorHAnsi" w:eastAsia="Calibri" w:hAnsiTheme="majorHAnsi" w:cstheme="majorHAnsi"/>
                <w:b/>
              </w:rPr>
              <w:t>PSYCH-JSM_IV_8_63</w:t>
            </w:r>
          </w:p>
        </w:tc>
        <w:tc>
          <w:tcPr>
            <w:tcW w:w="4838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  <w:b/>
              </w:rPr>
              <w:t>2. Liczba punktów ECTS: 3</w:t>
            </w:r>
          </w:p>
        </w:tc>
      </w:tr>
      <w:tr w:rsidR="00A96980" w:rsidRPr="00A96980">
        <w:trPr>
          <w:cantSplit/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3. Kierunek: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PSYCHOLOGIA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ćwiczenia</w:t>
            </w:r>
          </w:p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/inne akt.</w:t>
            </w:r>
          </w:p>
        </w:tc>
      </w:tr>
      <w:tr w:rsidR="00A96980" w:rsidRPr="00A96980">
        <w:trPr>
          <w:cantSplit/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4. Grupa zajęć: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specjalistycznych</w:t>
            </w:r>
          </w:p>
          <w:p w:rsidR="004967F6" w:rsidRPr="00A96980" w:rsidRDefault="00496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35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20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15</w:t>
            </w:r>
          </w:p>
        </w:tc>
      </w:tr>
      <w:tr w:rsidR="00A96980" w:rsidRPr="00A96980">
        <w:trPr>
          <w:cantSplit/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5. Rok studiów: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IV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21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12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9</w:t>
            </w:r>
          </w:p>
        </w:tc>
      </w:tr>
      <w:tr w:rsidR="00A96980" w:rsidRPr="00A96980">
        <w:trPr>
          <w:cantSplit/>
          <w:trHeight w:val="300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6. Semestr:</w:t>
            </w:r>
          </w:p>
        </w:tc>
        <w:tc>
          <w:tcPr>
            <w:tcW w:w="3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967F6" w:rsidRPr="00A96980" w:rsidRDefault="00496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8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C0C0C0"/>
              <w:right w:val="single" w:sz="4" w:space="0" w:color="000000"/>
            </w:tcBorders>
            <w:shd w:val="clear" w:color="auto" w:fill="E0E0E0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hAnsiTheme="majorHAnsi" w:cstheme="majorHAnsi"/>
                <w:b/>
                <w:sz w:val="22"/>
                <w:szCs w:val="22"/>
              </w:rPr>
              <w:t>Jednolite Studia Magisterskie</w:t>
            </w:r>
          </w:p>
        </w:tc>
      </w:tr>
      <w:tr w:rsidR="00A96980" w:rsidRPr="00A96980">
        <w:trPr>
          <w:cantSplit/>
          <w:trHeight w:val="195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:rsidR="004967F6" w:rsidRPr="00A96980" w:rsidRDefault="004967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31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967F6" w:rsidRPr="00A96980" w:rsidRDefault="004967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4967F6" w:rsidRPr="00A96980" w:rsidRDefault="00496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67F6" w:rsidRPr="00A96980" w:rsidRDefault="004967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A96980" w:rsidRPr="00A96980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C0C0C0"/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8"/>
                <w:szCs w:val="28"/>
              </w:rPr>
            </w:pPr>
            <w:r w:rsidRPr="00A96980">
              <w:rPr>
                <w:rFonts w:asciiTheme="majorHAnsi" w:eastAsia="Calibri" w:hAnsiTheme="majorHAnsi" w:cstheme="majorHAnsi"/>
                <w:b/>
              </w:rPr>
              <w:t>Osoba prowadząca</w:t>
            </w:r>
            <w:r w:rsidRPr="00A96980">
              <w:rPr>
                <w:rFonts w:asciiTheme="majorHAnsi" w:eastAsia="Calibri" w:hAnsiTheme="majorHAnsi" w:cstheme="majorHAnsi"/>
                <w:sz w:val="28"/>
                <w:szCs w:val="28"/>
              </w:rPr>
              <w:t xml:space="preserve"> </w:t>
            </w:r>
            <w:r w:rsidRPr="00A96980">
              <w:rPr>
                <w:rFonts w:asciiTheme="majorHAnsi" w:eastAsia="Calibri" w:hAnsiTheme="majorHAnsi" w:cstheme="majorHAnsi"/>
              </w:rPr>
              <w:t>(imię nazwisko, tytuł/stopień naukowy):</w:t>
            </w:r>
          </w:p>
          <w:p w:rsidR="004967F6" w:rsidRPr="00A96980" w:rsidRDefault="00A96980" w:rsidP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C0C0C0"/>
              <w:spacing w:line="240" w:lineRule="auto"/>
              <w:ind w:leftChars="0" w:left="0" w:firstLineChars="0" w:firstLine="0"/>
              <w:rPr>
                <w:rFonts w:asciiTheme="majorHAnsi" w:eastAsia="Calibri" w:hAnsiTheme="majorHAnsi" w:cstheme="majorHAnsi"/>
                <w:sz w:val="28"/>
                <w:szCs w:val="28"/>
              </w:rPr>
            </w:pPr>
            <w:r w:rsidRPr="00A96980">
              <w:rPr>
                <w:rFonts w:asciiTheme="majorHAnsi" w:eastAsia="Calibri" w:hAnsiTheme="majorHAnsi" w:cstheme="majorHAnsi"/>
                <w:sz w:val="28"/>
                <w:szCs w:val="28"/>
              </w:rPr>
              <w:t>E</w:t>
            </w:r>
            <w:r w:rsidRPr="00A96980">
              <w:rPr>
                <w:rFonts w:asciiTheme="majorHAnsi" w:eastAsia="Calibri" w:hAnsiTheme="majorHAnsi" w:cstheme="majorHAnsi"/>
                <w:sz w:val="28"/>
                <w:szCs w:val="28"/>
              </w:rPr>
              <w:t xml:space="preserve">welina </w:t>
            </w:r>
            <w:proofErr w:type="spellStart"/>
            <w:r w:rsidRPr="00A96980">
              <w:rPr>
                <w:rFonts w:asciiTheme="majorHAnsi" w:eastAsia="Calibri" w:hAnsiTheme="majorHAnsi" w:cstheme="majorHAnsi"/>
                <w:sz w:val="28"/>
                <w:szCs w:val="28"/>
              </w:rPr>
              <w:t>Milart</w:t>
            </w:r>
            <w:proofErr w:type="spellEnd"/>
            <w:r w:rsidRPr="00A96980">
              <w:rPr>
                <w:rFonts w:asciiTheme="majorHAnsi" w:eastAsia="Calibri" w:hAnsiTheme="majorHAnsi" w:cstheme="majorHAnsi"/>
                <w:sz w:val="28"/>
                <w:szCs w:val="28"/>
              </w:rPr>
              <w:t>, mgr</w:t>
            </w:r>
          </w:p>
          <w:p w:rsidR="004967F6" w:rsidRPr="00A96980" w:rsidRDefault="00496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A96980" w:rsidRPr="00A96980">
        <w:trPr>
          <w:cantSplit/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11. Forma zaliczenia: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Zaliczenie na ocenę</w:t>
            </w:r>
          </w:p>
          <w:p w:rsidR="004967F6" w:rsidRPr="00A96980" w:rsidRDefault="00496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12. Język wykładowy:</w:t>
            </w:r>
          </w:p>
        </w:tc>
        <w:tc>
          <w:tcPr>
            <w:tcW w:w="31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p</w:t>
            </w: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olski </w:t>
            </w:r>
          </w:p>
        </w:tc>
      </w:tr>
    </w:tbl>
    <w:p w:rsidR="004967F6" w:rsidRPr="00A96980" w:rsidRDefault="004967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p w:rsidR="004967F6" w:rsidRPr="00A96980" w:rsidRDefault="004967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p w:rsidR="004967F6" w:rsidRPr="00A96980" w:rsidRDefault="00A969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Theme="majorHAnsi" w:eastAsia="Calibri" w:hAnsiTheme="majorHAnsi" w:cstheme="majorHAnsi"/>
          <w:u w:val="single"/>
        </w:rPr>
      </w:pPr>
      <w:r w:rsidRPr="00A96980">
        <w:rPr>
          <w:rFonts w:asciiTheme="majorHAnsi" w:eastAsia="Calibri" w:hAnsiTheme="majorHAnsi" w:cstheme="majorHAnsi"/>
          <w:b/>
          <w:u w:val="single"/>
        </w:rPr>
        <w:t>Informacje szczegółowe</w:t>
      </w:r>
    </w:p>
    <w:p w:rsidR="004967F6" w:rsidRPr="00A96980" w:rsidRDefault="004967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tbl>
      <w:tblPr>
        <w:tblStyle w:val="af2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9289"/>
      </w:tblGrid>
      <w:tr w:rsidR="00A96980" w:rsidRPr="00A96980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4967F6" w:rsidRPr="00A96980" w:rsidRDefault="00496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</w:p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  <w:b/>
              </w:rPr>
              <w:t>1.Cele zajęć</w:t>
            </w:r>
            <w:r w:rsidRPr="00A96980">
              <w:rPr>
                <w:rFonts w:asciiTheme="majorHAnsi" w:eastAsia="Calibri" w:hAnsiTheme="majorHAnsi" w:cstheme="majorHAnsi"/>
                <w:b/>
              </w:rPr>
              <w:t>:</w:t>
            </w:r>
          </w:p>
          <w:p w:rsidR="004967F6" w:rsidRPr="00A96980" w:rsidRDefault="00496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</w:p>
        </w:tc>
      </w:tr>
      <w:tr w:rsidR="00A96980" w:rsidRPr="00A96980">
        <w:trPr>
          <w:trHeight w:val="26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  <w:b/>
              </w:rPr>
              <w:t>C 1.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7F6" w:rsidRPr="00A96980" w:rsidRDefault="00496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A96980">
              <w:rPr>
                <w:rFonts w:asciiTheme="majorHAnsi" w:eastAsia="Calibri" w:hAnsiTheme="majorHAnsi" w:cstheme="majorHAnsi"/>
              </w:rPr>
              <w:t>Ma wiedzę i umiejętności zastosowania psychologii w obszarze działań diagnostycznych i pomocowych</w:t>
            </w:r>
          </w:p>
          <w:p w:rsidR="004967F6" w:rsidRPr="00A96980" w:rsidRDefault="00496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</w:tc>
      </w:tr>
      <w:tr w:rsidR="00A96980" w:rsidRPr="00A96980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  <w:b/>
              </w:rPr>
              <w:t>C 2.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A96980">
              <w:rPr>
                <w:rFonts w:asciiTheme="majorHAnsi" w:eastAsia="Calibri" w:hAnsiTheme="majorHAnsi" w:cstheme="majorHAnsi"/>
              </w:rPr>
              <w:t>Potrafi poprawnie posługiwać się terminologią</w:t>
            </w:r>
            <w:r w:rsidRPr="00A96980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 </w:t>
            </w:r>
            <w:r w:rsidRPr="00A96980">
              <w:rPr>
                <w:rFonts w:asciiTheme="majorHAnsi" w:eastAsia="Calibri" w:hAnsiTheme="majorHAnsi" w:cstheme="majorHAnsi"/>
              </w:rPr>
              <w:t>używaną w psychologii oraz jej subdyscyplinach</w:t>
            </w:r>
          </w:p>
        </w:tc>
      </w:tr>
      <w:tr w:rsidR="00A96980" w:rsidRPr="00A96980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  <w:b/>
              </w:rPr>
              <w:t>C 3.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>Dysponuje wiedzą w zakresie w zakresie biologicznych, psychologicznych, społecznych, filozoficznych podstaw rozwoju, wychowania, edukacji; zna i rozumie istotę funkcjonalności i dysfunkcjonalności, harmonii i dysharmonii, normy i patologii.</w:t>
            </w:r>
          </w:p>
          <w:p w:rsidR="004967F6" w:rsidRPr="00A96980" w:rsidRDefault="00496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</w:p>
        </w:tc>
      </w:tr>
      <w:tr w:rsidR="00A96980" w:rsidRPr="00A96980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  <w:b/>
              </w:rPr>
              <w:t>C 4.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7F6" w:rsidRPr="00A96980" w:rsidRDefault="00A96980">
            <w:pPr>
              <w:ind w:left="0" w:hanging="2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>Ma wiedzę na temat zasad i norm etycznych oraz etyki zawodowej w kontekście problemów wsparcia psychologicznego w sytuacjach kryzysowych.</w:t>
            </w:r>
          </w:p>
        </w:tc>
      </w:tr>
    </w:tbl>
    <w:p w:rsidR="004967F6" w:rsidRPr="00A96980" w:rsidRDefault="004967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p w:rsidR="004967F6" w:rsidRPr="00A96980" w:rsidRDefault="004967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tbl>
      <w:tblPr>
        <w:tblStyle w:val="af3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39"/>
      </w:tblGrid>
      <w:tr w:rsidR="00A96980" w:rsidRPr="00A96980"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4967F6" w:rsidRPr="00A96980" w:rsidRDefault="00496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</w:p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  <w:b/>
              </w:rPr>
              <w:t>2. Wymagania wstępne</w:t>
            </w:r>
            <w:r w:rsidRPr="00A96980">
              <w:rPr>
                <w:rFonts w:asciiTheme="majorHAnsi" w:eastAsia="Calibri" w:hAnsiTheme="majorHAnsi" w:cstheme="majorHAnsi"/>
              </w:rPr>
              <w:t>:</w:t>
            </w:r>
          </w:p>
          <w:p w:rsidR="004967F6" w:rsidRPr="00A96980" w:rsidRDefault="00496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</w:p>
        </w:tc>
      </w:tr>
      <w:tr w:rsidR="00A96980" w:rsidRPr="00A96980"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A96980" w:rsidP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>Brak</w:t>
            </w:r>
          </w:p>
          <w:p w:rsidR="004967F6" w:rsidRPr="00A96980" w:rsidRDefault="00496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</w:p>
        </w:tc>
      </w:tr>
    </w:tbl>
    <w:p w:rsidR="004967F6" w:rsidRPr="00A96980" w:rsidRDefault="004967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p w:rsidR="004967F6" w:rsidRPr="00A96980" w:rsidRDefault="004967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tbl>
      <w:tblPr>
        <w:tblStyle w:val="af4"/>
        <w:tblW w:w="9480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4200"/>
        <w:gridCol w:w="105"/>
        <w:gridCol w:w="1905"/>
        <w:gridCol w:w="165"/>
        <w:gridCol w:w="1485"/>
      </w:tblGrid>
      <w:tr w:rsidR="00A96980" w:rsidRPr="00A96980">
        <w:trPr>
          <w:trHeight w:val="732"/>
        </w:trPr>
        <w:tc>
          <w:tcPr>
            <w:tcW w:w="94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3B3B3"/>
          </w:tcPr>
          <w:p w:rsidR="004967F6" w:rsidRPr="00A96980" w:rsidRDefault="00496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</w:p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A96980">
              <w:rPr>
                <w:rFonts w:asciiTheme="majorHAnsi" w:eastAsia="Calibri" w:hAnsiTheme="majorHAnsi" w:cstheme="majorHAnsi"/>
                <w:b/>
              </w:rPr>
              <w:t>3. Efekty UCZENIA SIĘ wybrane dla ZAJĘĆ</w:t>
            </w:r>
          </w:p>
        </w:tc>
      </w:tr>
      <w:tr w:rsidR="00A96980" w:rsidRPr="00A96980">
        <w:trPr>
          <w:trHeight w:val="269"/>
        </w:trPr>
        <w:tc>
          <w:tcPr>
            <w:tcW w:w="94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67F6" w:rsidRPr="00A96980" w:rsidRDefault="00496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</w:p>
        </w:tc>
      </w:tr>
      <w:tr w:rsidR="00A96980" w:rsidRPr="00A96980">
        <w:trPr>
          <w:trHeight w:val="269"/>
        </w:trPr>
        <w:tc>
          <w:tcPr>
            <w:tcW w:w="94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  <w:b/>
                <w:i/>
              </w:rPr>
              <w:t xml:space="preserve">W zakresie wiedzy </w:t>
            </w:r>
          </w:p>
        </w:tc>
      </w:tr>
      <w:tr w:rsidR="00A96980" w:rsidRPr="00A96980">
        <w:trPr>
          <w:trHeight w:val="269"/>
        </w:trPr>
        <w:tc>
          <w:tcPr>
            <w:tcW w:w="94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67F6" w:rsidRPr="00A96980" w:rsidRDefault="00496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</w:p>
        </w:tc>
      </w:tr>
      <w:tr w:rsidR="00A96980" w:rsidRPr="00A96980">
        <w:trPr>
          <w:trHeight w:val="22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Symbol </w:t>
            </w:r>
          </w:p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967F6" w:rsidRPr="00A96980" w:rsidRDefault="00496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Opis założonego dla zajęć efektu uczenia się</w:t>
            </w:r>
          </w:p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 </w:t>
            </w:r>
            <w:r w:rsidRPr="00A96980">
              <w:rPr>
                <w:rFonts w:asciiTheme="majorHAnsi" w:eastAsia="Calibri" w:hAnsiTheme="majorHAnsi" w:cstheme="majorHAnsi"/>
                <w:b/>
                <w:i/>
              </w:rPr>
              <w:t>(po zakończeniu zajęć dla potwierdzenia osiągnięcia efektów uczenia się student zna i rozumie:)</w:t>
            </w:r>
          </w:p>
        </w:tc>
        <w:tc>
          <w:tcPr>
            <w:tcW w:w="2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Sposób weryfikacji</w:t>
            </w:r>
          </w:p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efektu</w:t>
            </w:r>
          </w:p>
          <w:p w:rsidR="004967F6" w:rsidRPr="00A96980" w:rsidRDefault="00496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Symbol</w:t>
            </w:r>
          </w:p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postawionego celu/ów</w:t>
            </w:r>
          </w:p>
        </w:tc>
      </w:tr>
      <w:tr w:rsidR="00A96980" w:rsidRPr="00A96980">
        <w:trPr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7F6" w:rsidRPr="00A96980" w:rsidRDefault="00A96980" w:rsidP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K7_WG10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67F6" w:rsidRPr="00A96980" w:rsidRDefault="00A96980">
            <w:pPr>
              <w:tabs>
                <w:tab w:val="left" w:pos="1155"/>
              </w:tabs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8"/>
                <w:szCs w:val="28"/>
              </w:rPr>
            </w:pPr>
            <w:r w:rsidRPr="00A96980">
              <w:rPr>
                <w:rFonts w:asciiTheme="majorHAnsi" w:eastAsia="Calibri" w:hAnsiTheme="majorHAnsi" w:cstheme="majorHAnsi"/>
              </w:rPr>
              <w:t xml:space="preserve">Posiada pogłębioną i uporządkowaną wiedzę o zastosowaniu psychologii w obszarze działań diagnostycznych i pomocowych, zwłaszcza w takich dziedzinach psychologii jak: kliniczna, społeczna, wychowawcza czy pracy i organizacji.  </w:t>
            </w:r>
          </w:p>
        </w:tc>
        <w:tc>
          <w:tcPr>
            <w:tcW w:w="2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>Test pisemny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67F6" w:rsidRPr="00A96980" w:rsidRDefault="00A96980" w:rsidP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A96980">
              <w:rPr>
                <w:rFonts w:asciiTheme="majorHAnsi" w:eastAsia="Calibri" w:hAnsiTheme="majorHAnsi" w:cstheme="majorHAnsi"/>
                <w:b/>
              </w:rPr>
              <w:t>C1</w:t>
            </w:r>
          </w:p>
        </w:tc>
      </w:tr>
      <w:tr w:rsidR="00A96980" w:rsidRPr="00A96980">
        <w:trPr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7F6" w:rsidRPr="00A96980" w:rsidRDefault="00A96980" w:rsidP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  <w:b/>
              </w:rPr>
              <w:t>K7_WG0</w:t>
            </w:r>
            <w:r w:rsidRPr="00A96980">
              <w:rPr>
                <w:rFonts w:asciiTheme="majorHAnsi" w:eastAsia="Calibri" w:hAnsiTheme="majorHAnsi" w:cstheme="majorHAnsi"/>
                <w:b/>
              </w:rPr>
              <w:t>2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67F6" w:rsidRPr="00A96980" w:rsidRDefault="00A96980">
            <w:pPr>
              <w:ind w:left="0" w:hanging="2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>Zna, rozumie i wyjaśnia terminologię używaną w psychologii oraz jej subdyscyplinach.</w:t>
            </w:r>
          </w:p>
        </w:tc>
        <w:tc>
          <w:tcPr>
            <w:tcW w:w="2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67F6" w:rsidRPr="00A96980" w:rsidRDefault="00A96980">
            <w:pPr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>Test pisemny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67F6" w:rsidRPr="00A96980" w:rsidRDefault="00A96980" w:rsidP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A96980">
              <w:rPr>
                <w:rFonts w:asciiTheme="majorHAnsi" w:eastAsia="Calibri" w:hAnsiTheme="majorHAnsi" w:cstheme="majorHAnsi"/>
                <w:b/>
              </w:rPr>
              <w:t xml:space="preserve">C </w:t>
            </w:r>
            <w:r w:rsidRPr="00A96980">
              <w:rPr>
                <w:rFonts w:asciiTheme="majorHAnsi" w:eastAsia="Calibri" w:hAnsiTheme="majorHAnsi" w:cstheme="majorHAnsi"/>
                <w:b/>
              </w:rPr>
              <w:t>2</w:t>
            </w:r>
          </w:p>
        </w:tc>
      </w:tr>
      <w:tr w:rsidR="00A96980" w:rsidRPr="00A96980">
        <w:trPr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7F6" w:rsidRPr="00A96980" w:rsidRDefault="00A96980" w:rsidP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  <w:b/>
              </w:rPr>
              <w:t>K7_WG09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 xml:space="preserve">Posiada pogłębioną i uporządkowaną wiedzę w zakresie biologicznych, psychologicznych, społecznych, filozoficznych podstaw rozwoju, wychowania, edukacji; zna i rozumie istotę funkcjonalności i </w:t>
            </w:r>
            <w:r w:rsidRPr="00A96980">
              <w:rPr>
                <w:rFonts w:asciiTheme="majorHAnsi" w:eastAsia="Calibri" w:hAnsiTheme="majorHAnsi" w:cstheme="majorHAnsi"/>
              </w:rPr>
              <w:lastRenderedPageBreak/>
              <w:t>dysfunkcjonalności, harmonii i dysharmonii, normy i patologii.</w:t>
            </w:r>
          </w:p>
          <w:p w:rsidR="004967F6" w:rsidRPr="00A96980" w:rsidRDefault="00496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67F6" w:rsidRPr="00A96980" w:rsidRDefault="00A96980">
            <w:pPr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lastRenderedPageBreak/>
              <w:t>Test pisemny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67F6" w:rsidRPr="00A96980" w:rsidRDefault="004967F6" w:rsidP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</w:rPr>
            </w:pPr>
          </w:p>
          <w:p w:rsidR="004967F6" w:rsidRPr="00A96980" w:rsidRDefault="00A96980" w:rsidP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A96980">
              <w:rPr>
                <w:rFonts w:asciiTheme="majorHAnsi" w:eastAsia="Calibri" w:hAnsiTheme="majorHAnsi" w:cstheme="majorHAnsi"/>
                <w:b/>
              </w:rPr>
              <w:t>C 3</w:t>
            </w:r>
          </w:p>
          <w:p w:rsidR="004967F6" w:rsidRPr="00A96980" w:rsidRDefault="004967F6" w:rsidP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</w:rPr>
            </w:pPr>
          </w:p>
          <w:p w:rsidR="004967F6" w:rsidRPr="00A96980" w:rsidRDefault="004967F6" w:rsidP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</w:rPr>
            </w:pPr>
          </w:p>
        </w:tc>
      </w:tr>
      <w:tr w:rsidR="00A96980" w:rsidRPr="00A96980">
        <w:trPr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7F6" w:rsidRPr="00A96980" w:rsidRDefault="00A96980" w:rsidP="00A96980">
            <w:pPr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  <w:b/>
              </w:rPr>
              <w:t>K7_WG11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67F6" w:rsidRPr="00A96980" w:rsidRDefault="00A96980">
            <w:pPr>
              <w:ind w:left="0" w:hanging="2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>Ma szeroką wiedzę na temat zasad i norm etycznych oraz etyki zawodowej.  Zna i rozumie w zaawansowanym stopniu zasady ochrony praw autorskich i własności intelektualnej.</w:t>
            </w:r>
          </w:p>
          <w:p w:rsidR="004967F6" w:rsidRPr="00A96980" w:rsidRDefault="004967F6">
            <w:pPr>
              <w:ind w:left="0" w:hanging="2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67F6" w:rsidRPr="00A96980" w:rsidRDefault="00A96980">
            <w:pPr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>Test pisemny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67F6" w:rsidRPr="00A96980" w:rsidRDefault="004967F6" w:rsidP="00A96980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</w:rPr>
            </w:pPr>
          </w:p>
          <w:p w:rsidR="004967F6" w:rsidRPr="00A96980" w:rsidRDefault="00A96980" w:rsidP="00A96980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A96980">
              <w:rPr>
                <w:rFonts w:asciiTheme="majorHAnsi" w:eastAsia="Calibri" w:hAnsiTheme="majorHAnsi" w:cstheme="majorHAnsi"/>
                <w:b/>
              </w:rPr>
              <w:t>C 4</w:t>
            </w:r>
          </w:p>
          <w:p w:rsidR="004967F6" w:rsidRPr="00A96980" w:rsidRDefault="004967F6" w:rsidP="00A96980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</w:rPr>
            </w:pPr>
          </w:p>
          <w:p w:rsidR="004967F6" w:rsidRPr="00A96980" w:rsidRDefault="004967F6" w:rsidP="00A96980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</w:rPr>
            </w:pPr>
          </w:p>
        </w:tc>
      </w:tr>
      <w:tr w:rsidR="00A96980" w:rsidRPr="00A96980">
        <w:trPr>
          <w:trHeight w:val="240"/>
        </w:trPr>
        <w:tc>
          <w:tcPr>
            <w:tcW w:w="94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67F6" w:rsidRPr="00A96980" w:rsidRDefault="004967F6" w:rsidP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</w:rPr>
            </w:pPr>
          </w:p>
          <w:p w:rsidR="004967F6" w:rsidRPr="00A96980" w:rsidRDefault="004967F6" w:rsidP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</w:rPr>
            </w:pPr>
          </w:p>
        </w:tc>
      </w:tr>
      <w:tr w:rsidR="00A96980" w:rsidRPr="00A96980">
        <w:trPr>
          <w:trHeight w:val="240"/>
        </w:trPr>
        <w:tc>
          <w:tcPr>
            <w:tcW w:w="94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4967F6" w:rsidRPr="00A96980" w:rsidRDefault="00A96980" w:rsidP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i/>
              </w:rPr>
              <w:t>W zakresie umiejętności</w:t>
            </w:r>
          </w:p>
        </w:tc>
      </w:tr>
      <w:tr w:rsidR="00A96980" w:rsidRPr="00A96980">
        <w:trPr>
          <w:trHeight w:val="220"/>
        </w:trPr>
        <w:tc>
          <w:tcPr>
            <w:tcW w:w="94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67F6" w:rsidRPr="00A96980" w:rsidRDefault="004967F6" w:rsidP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</w:tr>
      <w:tr w:rsidR="00A96980" w:rsidRPr="00A96980">
        <w:trPr>
          <w:trHeight w:val="22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67F6" w:rsidRPr="00A96980" w:rsidRDefault="00A96980" w:rsidP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Symbol</w:t>
            </w:r>
          </w:p>
          <w:p w:rsidR="004967F6" w:rsidRPr="00A96980" w:rsidRDefault="00A96980" w:rsidP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967F6" w:rsidRPr="00A96980" w:rsidRDefault="00496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Opis założonego dla zajęć efektu uczenia się</w:t>
            </w:r>
          </w:p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i/>
              </w:rPr>
              <w:t>(po zakończeniu zajęć dla potwierdzenia osiągnięcia efektów uczenia się student umie i potrafi:)</w:t>
            </w:r>
          </w:p>
        </w:tc>
        <w:tc>
          <w:tcPr>
            <w:tcW w:w="2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Sposób weryfikacji</w:t>
            </w:r>
          </w:p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efektu</w:t>
            </w:r>
          </w:p>
          <w:p w:rsidR="004967F6" w:rsidRPr="00A96980" w:rsidRDefault="00496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967F6" w:rsidRPr="00A96980" w:rsidRDefault="00A96980" w:rsidP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Symbol</w:t>
            </w:r>
          </w:p>
          <w:p w:rsidR="004967F6" w:rsidRPr="00A96980" w:rsidRDefault="00A96980" w:rsidP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postawionego celu/ów</w:t>
            </w:r>
          </w:p>
        </w:tc>
      </w:tr>
      <w:tr w:rsidR="00A96980" w:rsidRPr="00A96980">
        <w:trPr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A96980" w:rsidP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>K7_UW01</w:t>
            </w:r>
          </w:p>
          <w:p w:rsidR="004967F6" w:rsidRPr="00A96980" w:rsidRDefault="004967F6" w:rsidP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</w:p>
          <w:p w:rsidR="004967F6" w:rsidRPr="00A96980" w:rsidRDefault="004967F6" w:rsidP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</w:p>
          <w:p w:rsidR="004967F6" w:rsidRPr="00A96980" w:rsidRDefault="004967F6" w:rsidP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4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67F6" w:rsidRPr="00A96980" w:rsidRDefault="00A96980">
            <w:pPr>
              <w:ind w:left="0" w:hanging="2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 xml:space="preserve">Posiada szerokie umiejętności obserwowania, interpretowania i wyjaśniania zjawisk psychospołecznych oraz motywów i strategii </w:t>
            </w:r>
            <w:proofErr w:type="spellStart"/>
            <w:r w:rsidRPr="00A96980">
              <w:rPr>
                <w:rFonts w:asciiTheme="majorHAnsi" w:eastAsia="Calibri" w:hAnsiTheme="majorHAnsi" w:cstheme="majorHAnsi"/>
              </w:rPr>
              <w:t>zachowań</w:t>
            </w:r>
            <w:proofErr w:type="spellEnd"/>
            <w:r w:rsidRPr="00A96980">
              <w:rPr>
                <w:rFonts w:asciiTheme="majorHAnsi" w:eastAsia="Calibri" w:hAnsiTheme="majorHAnsi" w:cstheme="majorHAnsi"/>
              </w:rPr>
              <w:t xml:space="preserve"> jednostki.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67F6" w:rsidRPr="00A96980" w:rsidRDefault="00A96980" w:rsidP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>Przygotowanie prezentacji, aktywny udział w ćwiczeniach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A96980" w:rsidP="00A969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A96980">
              <w:rPr>
                <w:rFonts w:asciiTheme="majorHAnsi" w:eastAsia="Calibri" w:hAnsiTheme="majorHAnsi" w:cstheme="majorHAnsi"/>
                <w:b/>
              </w:rPr>
              <w:t>C1, C2, C3, C4</w:t>
            </w:r>
          </w:p>
        </w:tc>
      </w:tr>
      <w:tr w:rsidR="00A96980" w:rsidRPr="00A96980">
        <w:trPr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A96980" w:rsidP="00A96980">
            <w:pPr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>K7_UW02</w:t>
            </w:r>
          </w:p>
          <w:p w:rsidR="004967F6" w:rsidRPr="00A96980" w:rsidRDefault="004967F6" w:rsidP="00A96980">
            <w:pPr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4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67F6" w:rsidRPr="00A96980" w:rsidRDefault="00A96980">
            <w:pP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>Potrafi wykorzystywać zdobytą wiedzę teoretyczną z zakresu psychologii oraz powiązanych z nią subdyscyplin w celu analizy i diagnozy różnych procesów i zjawisk psychologicznych.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67F6" w:rsidRPr="00A96980" w:rsidRDefault="00A96980" w:rsidP="00A96980">
            <w:pPr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>Przygotowanie prezentacji, aktywny udział w ćwiczeniach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A96980" w:rsidP="00A96980">
            <w:pPr>
              <w:widowControl w:val="0"/>
              <w:spacing w:line="276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A96980">
              <w:rPr>
                <w:rFonts w:asciiTheme="majorHAnsi" w:eastAsia="Calibri" w:hAnsiTheme="majorHAnsi" w:cstheme="majorHAnsi"/>
                <w:b/>
              </w:rPr>
              <w:t>C1, C2, C3, C4</w:t>
            </w:r>
          </w:p>
        </w:tc>
      </w:tr>
      <w:tr w:rsidR="00A96980" w:rsidRPr="00A96980">
        <w:trPr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A96980" w:rsidP="00A96980">
            <w:pPr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>K7_UW0</w:t>
            </w:r>
            <w:r w:rsidRPr="00A96980">
              <w:rPr>
                <w:rFonts w:asciiTheme="majorHAnsi" w:eastAsia="Calibri" w:hAnsiTheme="majorHAnsi" w:cstheme="majorHAnsi"/>
              </w:rPr>
              <w:t>3</w:t>
            </w:r>
          </w:p>
        </w:tc>
        <w:tc>
          <w:tcPr>
            <w:tcW w:w="4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67F6" w:rsidRPr="00A96980" w:rsidRDefault="00A96980">
            <w:pPr>
              <w:ind w:left="0" w:hanging="2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 xml:space="preserve">Umie wyjaśnić funkcjonowanie psychospołeczne jednostki na podstawie zastosowania odpowiednich koncepcji i modeli osobowości wskazujących na mechanizmy </w:t>
            </w:r>
            <w:proofErr w:type="spellStart"/>
            <w:r w:rsidRPr="00A96980">
              <w:rPr>
                <w:rFonts w:asciiTheme="majorHAnsi" w:eastAsia="Calibri" w:hAnsiTheme="majorHAnsi" w:cstheme="majorHAnsi"/>
              </w:rPr>
              <w:t>intrapsychiczne</w:t>
            </w:r>
            <w:proofErr w:type="spellEnd"/>
            <w:r w:rsidRPr="00A96980">
              <w:rPr>
                <w:rFonts w:asciiTheme="majorHAnsi" w:eastAsia="Calibri" w:hAnsiTheme="majorHAnsi" w:cstheme="majorHAnsi"/>
              </w:rPr>
              <w:t xml:space="preserve"> i ich uwarunkowania.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67F6" w:rsidRPr="00A96980" w:rsidRDefault="00A96980" w:rsidP="00A96980">
            <w:pPr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>Przygotowanie prezentacji, aktywny udział w ćwiczeniach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A96980" w:rsidP="00A96980">
            <w:pPr>
              <w:widowControl w:val="0"/>
              <w:spacing w:line="276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A96980">
              <w:rPr>
                <w:rFonts w:asciiTheme="majorHAnsi" w:eastAsia="Calibri" w:hAnsiTheme="majorHAnsi" w:cstheme="majorHAnsi"/>
                <w:b/>
              </w:rPr>
              <w:t>C1, C2, C3</w:t>
            </w:r>
            <w:r w:rsidRPr="00A96980">
              <w:rPr>
                <w:rFonts w:asciiTheme="majorHAnsi" w:eastAsia="Calibri" w:hAnsiTheme="majorHAnsi" w:cstheme="majorHAnsi"/>
                <w:b/>
              </w:rPr>
              <w:t>, C4</w:t>
            </w:r>
          </w:p>
        </w:tc>
      </w:tr>
      <w:tr w:rsidR="00A96980" w:rsidRPr="00A96980">
        <w:trPr>
          <w:trHeight w:val="240"/>
        </w:trPr>
        <w:tc>
          <w:tcPr>
            <w:tcW w:w="94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967F6" w:rsidRPr="00A96980" w:rsidRDefault="00A96980" w:rsidP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A96980">
              <w:rPr>
                <w:rFonts w:asciiTheme="majorHAnsi" w:eastAsia="Calibri" w:hAnsiTheme="majorHAnsi" w:cstheme="majorHAnsi"/>
                <w:b/>
                <w:i/>
              </w:rPr>
              <w:t>W zakresie kompetencji społecznych</w:t>
            </w:r>
          </w:p>
        </w:tc>
      </w:tr>
      <w:tr w:rsidR="00A96980" w:rsidRPr="00A96980">
        <w:trPr>
          <w:trHeight w:val="220"/>
        </w:trPr>
        <w:tc>
          <w:tcPr>
            <w:tcW w:w="94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67F6" w:rsidRPr="00A96980" w:rsidRDefault="004967F6" w:rsidP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</w:tr>
      <w:tr w:rsidR="00A96980" w:rsidRPr="00A96980">
        <w:trPr>
          <w:trHeight w:val="22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67F6" w:rsidRPr="00A96980" w:rsidRDefault="00A96980" w:rsidP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Symbol</w:t>
            </w:r>
          </w:p>
          <w:p w:rsidR="004967F6" w:rsidRPr="00A96980" w:rsidRDefault="00A96980" w:rsidP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Opis założonego dla zajęć efektu uczenia się</w:t>
            </w:r>
          </w:p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i/>
              </w:rPr>
              <w:t>(po zakończeniu zajęć dla potwierdzenia osiągnięcia efektów uczenia się student jest gotów do:)</w:t>
            </w:r>
          </w:p>
        </w:tc>
        <w:tc>
          <w:tcPr>
            <w:tcW w:w="2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967F6" w:rsidRPr="00A96980" w:rsidRDefault="00A96980" w:rsidP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Sposób weryfikacji</w:t>
            </w:r>
          </w:p>
          <w:p w:rsidR="004967F6" w:rsidRPr="00A96980" w:rsidRDefault="00A96980" w:rsidP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efektu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67F6" w:rsidRPr="00A96980" w:rsidRDefault="00A96980" w:rsidP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Symbol</w:t>
            </w:r>
          </w:p>
          <w:p w:rsidR="004967F6" w:rsidRPr="00A96980" w:rsidRDefault="00A96980" w:rsidP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postawionego celu/ów</w:t>
            </w:r>
          </w:p>
        </w:tc>
      </w:tr>
      <w:tr w:rsidR="00A96980" w:rsidRPr="00A96980">
        <w:trPr>
          <w:trHeight w:val="22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A96980" w:rsidP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K7_KO05</w:t>
            </w:r>
          </w:p>
        </w:tc>
        <w:tc>
          <w:tcPr>
            <w:tcW w:w="4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67F6" w:rsidRPr="00A96980" w:rsidRDefault="00A96980">
            <w:pPr>
              <w:ind w:left="0" w:hanging="2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 xml:space="preserve">Ma świadomość odpowiedzialności za swoje przygotowanie do pracy, podejmowane decyzje i prowadzone działania oraz ich skutki, czuje się odpowiedzialny za osoby, dla dobra, których stara się działać. 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67F6" w:rsidRPr="00A96980" w:rsidRDefault="00A96980" w:rsidP="00A96980">
            <w:pPr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>Przygotowanie prezentacji, aktywny udział w ćwiczeniach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A96980" w:rsidP="00A96980">
            <w:pPr>
              <w:widowControl w:val="0"/>
              <w:spacing w:line="276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</w:rPr>
              <w:t>C1, C2, C3, C4</w:t>
            </w:r>
          </w:p>
        </w:tc>
      </w:tr>
      <w:tr w:rsidR="00A96980" w:rsidRPr="00A96980">
        <w:trPr>
          <w:trHeight w:val="22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A96980" w:rsidP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K7_KR07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67F6" w:rsidRPr="00A96980" w:rsidRDefault="00A96980">
            <w:pPr>
              <w:ind w:left="0" w:hanging="2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>Ma przekonanie o konieczności i wadze zachowania się w sposób profesjonalny. Jest świadomy znaczenia przestrzegania w życiu prywatnym i zawodowym zasad etyki. Dostrzega i formu</w:t>
            </w:r>
            <w:r w:rsidRPr="00A96980">
              <w:rPr>
                <w:rFonts w:asciiTheme="majorHAnsi" w:eastAsia="Calibri" w:hAnsiTheme="majorHAnsi" w:cstheme="majorHAnsi"/>
              </w:rPr>
              <w:t>łuje problemy o charakterze moralnym i etycznym związane z wykonywaną przez siebie i innych pracą. Poszukuje optymalnych rozwiązań i możliwości korygowania nieprawidłowych działań psychologicznych.</w:t>
            </w:r>
          </w:p>
        </w:tc>
        <w:tc>
          <w:tcPr>
            <w:tcW w:w="2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67F6" w:rsidRPr="00A96980" w:rsidRDefault="00A96980" w:rsidP="00A96980">
            <w:pPr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>Przygotowanie prezentacji, aktywny udział w ćwiczeniach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4967F6" w:rsidP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  <w:p w:rsidR="004967F6" w:rsidRPr="00A96980" w:rsidRDefault="00A96980" w:rsidP="00A96980">
            <w:pPr>
              <w:widowControl w:val="0"/>
              <w:spacing w:line="276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</w:rPr>
              <w:t>C1, C2, C3, C4</w:t>
            </w:r>
          </w:p>
        </w:tc>
      </w:tr>
      <w:tr w:rsidR="00A96980" w:rsidRPr="00A96980">
        <w:trPr>
          <w:trHeight w:val="22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A96980" w:rsidP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K7_KR10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67F6" w:rsidRPr="00A96980" w:rsidRDefault="00A96980">
            <w:pPr>
              <w:ind w:left="0" w:hanging="2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 xml:space="preserve">Ma świadomość ważności kultywowania i propagowania zasady dbałości o zdrowie psychiczne i fizyczne zarówno swoje jak i innych. Rozpoznaje potencjalne zagrożenia dla zdrowia psychicznego i fizycznego. </w:t>
            </w:r>
          </w:p>
        </w:tc>
        <w:tc>
          <w:tcPr>
            <w:tcW w:w="2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67F6" w:rsidRPr="00A96980" w:rsidRDefault="00A96980" w:rsidP="00A96980">
            <w:pPr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>Przygotowanie prezentacji, aktywny udział w ćwiczeniach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A96980" w:rsidP="00A96980">
            <w:pPr>
              <w:widowControl w:val="0"/>
              <w:spacing w:line="276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</w:rPr>
              <w:t>C1, C2, C3, C4</w:t>
            </w:r>
          </w:p>
        </w:tc>
      </w:tr>
    </w:tbl>
    <w:p w:rsidR="004967F6" w:rsidRPr="00A96980" w:rsidRDefault="004967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p w:rsidR="004967F6" w:rsidRPr="00A96980" w:rsidRDefault="004967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tbl>
      <w:tblPr>
        <w:tblStyle w:val="af5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A96980" w:rsidRPr="00A96980">
        <w:tc>
          <w:tcPr>
            <w:tcW w:w="10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4967F6" w:rsidRPr="00A96980" w:rsidRDefault="00496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</w:p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  <w:b/>
              </w:rPr>
              <w:t>4. Treści  programowe</w:t>
            </w:r>
            <w:r w:rsidRPr="00A96980">
              <w:rPr>
                <w:rFonts w:asciiTheme="majorHAnsi" w:eastAsia="Calibri" w:hAnsiTheme="majorHAnsi" w:cstheme="majorHAnsi"/>
              </w:rPr>
              <w:t>:</w:t>
            </w:r>
          </w:p>
          <w:p w:rsidR="004967F6" w:rsidRPr="00A96980" w:rsidRDefault="00496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</w:p>
        </w:tc>
      </w:tr>
      <w:tr w:rsidR="00A96980" w:rsidRPr="00A96980">
        <w:trPr>
          <w:trHeight w:val="3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Symbol treści programowych uczenia się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67F6" w:rsidRPr="00A96980" w:rsidRDefault="00496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Treści programowe</w:t>
            </w:r>
          </w:p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(</w:t>
            </w:r>
            <w:r w:rsidRPr="00A96980">
              <w:rPr>
                <w:rFonts w:asciiTheme="majorHAnsi" w:eastAsia="Calibri" w:hAnsiTheme="majorHAnsi" w:cstheme="majorHAnsi"/>
                <w:b/>
                <w:i/>
                <w:sz w:val="22"/>
                <w:szCs w:val="22"/>
              </w:rPr>
              <w:t>2 godz. lekcyjne na jeden temat; nie wpisuje się do treści</w:t>
            </w:r>
          </w:p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i/>
                <w:sz w:val="22"/>
                <w:szCs w:val="22"/>
              </w:rPr>
              <w:t>zajęć organizacyjnych oraz egzaminu i zaliczenia)</w:t>
            </w:r>
          </w:p>
          <w:p w:rsidR="004967F6" w:rsidRPr="00A96980" w:rsidRDefault="00496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Odniesienie do  efektów uczenia się-</w:t>
            </w:r>
          </w:p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Symbol </w:t>
            </w:r>
          </w:p>
        </w:tc>
      </w:tr>
      <w:tr w:rsidR="00A96980" w:rsidRPr="00A96980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T1 i T2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>Problematyka uzależnień. Rodzaje uzależnień. Uzależnienia behawioralne i uzależnienia od substancji psychoaktywnych. Pojęcie i rodzaje substancji psychoaktywnych.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K7_WG10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K7_WG09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K7_WG11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K7_UW01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K7_UW02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K7_UW03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K7_KO05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K7_KR10</w:t>
            </w:r>
          </w:p>
          <w:p w:rsidR="004967F6" w:rsidRPr="00A96980" w:rsidRDefault="004967F6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</w:tr>
      <w:tr w:rsidR="00A96980" w:rsidRPr="00A96980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</w:t>
            </w: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3</w:t>
            </w: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 i T</w:t>
            </w: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4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A96980">
            <w:pPr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</w:rPr>
              <w:t xml:space="preserve">Choroba alkoholowa. Przyczyny, fazy, przebieg choroby. Psychologiczne wsparcie dla osób uzależnionych i współuzależnionych.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K7_WG02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K7_WG09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K7_WG11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K7_UW01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K7_UW02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K7_UW03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K7_KO05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K7_KR07</w:t>
            </w:r>
          </w:p>
        </w:tc>
      </w:tr>
      <w:tr w:rsidR="00A96980" w:rsidRPr="00A96980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</w:t>
            </w: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5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A96980">
            <w:pPr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</w:rPr>
              <w:t xml:space="preserve">Pomoc dla rodzin z problemem alkoholowym.  Funkcjonowanie małżonka i dzieci osoby uzależnionej.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K7_WG10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K7_WG02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K7_WG11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K7_UW01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K7_UW02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K7_UW03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K7_KR07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K7_KR10</w:t>
            </w:r>
          </w:p>
        </w:tc>
      </w:tr>
      <w:tr w:rsidR="00A96980" w:rsidRPr="00A96980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</w:t>
            </w: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6 </w:t>
            </w: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i T</w:t>
            </w: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7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A96980">
            <w:pPr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</w:rPr>
              <w:t xml:space="preserve">Leczenie uzależnień. . Rola psychoterapii i farmakoterapii w leczeniu uzależnień. Problemy terapii osób uzależnionych od substancji psychoaktywnych. Społeczności terapeutyczne.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K7_WG10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K7_WG02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K7_WG09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K7_UW01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K7_UW02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K7_KO05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K7_KR07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K7_KR10</w:t>
            </w:r>
          </w:p>
        </w:tc>
      </w:tr>
      <w:tr w:rsidR="00A96980" w:rsidRPr="00A96980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</w:t>
            </w: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8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A96980">
            <w:pPr>
              <w:spacing w:before="240" w:after="160" w:line="259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</w:rPr>
              <w:t xml:space="preserve">Kulturowe i prawne aspekty uzależnień.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K7_WG10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K7_WG02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K7_WG09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K7_WG11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K7_UW01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K7_UW02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K7_UW03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K7_KO05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K7_KR07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K7_KR10</w:t>
            </w:r>
          </w:p>
        </w:tc>
      </w:tr>
      <w:tr w:rsidR="00A96980" w:rsidRPr="00A96980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</w:t>
            </w: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9 i T10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A96980">
            <w:pPr>
              <w:spacing w:before="240" w:after="160" w:line="259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</w:rPr>
              <w:t>Narkotyki i narkomania. Rodzaje substancji odurzających i ich działanie. Przebieg uzależnienia. Wsparcie dla uzależnionych i ich rodzin.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K7_WG10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K7_WG02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K7_WG09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K7_WG11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K7_UW01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K7_UW02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K7_UW03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K7_KO05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K7_KR07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K7_KR10</w:t>
            </w:r>
          </w:p>
        </w:tc>
      </w:tr>
      <w:tr w:rsidR="00A96980" w:rsidRPr="00A96980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</w:t>
            </w: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11, T12, T 13 i T T14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A96980">
            <w:pPr>
              <w:spacing w:before="240" w:after="160" w:line="259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</w:rPr>
              <w:t xml:space="preserve">Uzależnienie od hazardu i silnych wrażeń. Pracoholizm, zakupoholizm i seksoholizm. Uzależnienie od pornografii. Siecioholizm, uzależnienie od telefonu komórkowego, mediów </w:t>
            </w:r>
            <w:proofErr w:type="spellStart"/>
            <w:r w:rsidRPr="00A96980">
              <w:rPr>
                <w:rFonts w:asciiTheme="majorHAnsi" w:eastAsia="Calibri" w:hAnsiTheme="majorHAnsi" w:cstheme="majorHAnsi"/>
              </w:rPr>
              <w:t>społecznościowych</w:t>
            </w:r>
            <w:proofErr w:type="spellEnd"/>
            <w:r w:rsidRPr="00A96980">
              <w:rPr>
                <w:rFonts w:asciiTheme="majorHAnsi" w:eastAsia="Calibri" w:hAnsiTheme="majorHAnsi" w:cstheme="majorHAnsi"/>
              </w:rPr>
              <w:t xml:space="preserve"> i inne nowe rodzaje uzależnień.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K7_WG10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K7_WG09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K7_WG11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K7_UW01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</w:t>
            </w: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UW03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K7_KO05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K7_KR07</w:t>
            </w:r>
          </w:p>
          <w:p w:rsidR="004967F6" w:rsidRPr="00A96980" w:rsidRDefault="00A96980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6980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K7_KR10</w:t>
            </w:r>
          </w:p>
        </w:tc>
      </w:tr>
    </w:tbl>
    <w:p w:rsidR="004967F6" w:rsidRPr="00A96980" w:rsidRDefault="004967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p w:rsidR="004967F6" w:rsidRPr="00A96980" w:rsidRDefault="004967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tbl>
      <w:tblPr>
        <w:tblStyle w:val="af6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39"/>
      </w:tblGrid>
      <w:tr w:rsidR="00A96980" w:rsidRPr="00A96980">
        <w:trPr>
          <w:trHeight w:val="113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4967F6" w:rsidRPr="00A96980" w:rsidRDefault="00496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</w:p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  <w:b/>
              </w:rPr>
              <w:t>5.Warunki zaliczenia:</w:t>
            </w:r>
          </w:p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  <w:b/>
              </w:rPr>
              <w:t>(typ oceniania D – F – P)/metody oceniania/ kryteria oceny:</w:t>
            </w:r>
          </w:p>
        </w:tc>
      </w:tr>
      <w:tr w:rsidR="00A96980" w:rsidRPr="00A96980">
        <w:trPr>
          <w:trHeight w:val="113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A96980">
            <w:pPr>
              <w:ind w:left="0" w:hanging="2"/>
              <w:rPr>
                <w:rFonts w:asciiTheme="majorHAnsi" w:hAnsiTheme="majorHAnsi" w:cstheme="majorHAnsi"/>
              </w:rPr>
            </w:pPr>
            <w:r w:rsidRPr="00A96980">
              <w:rPr>
                <w:rFonts w:asciiTheme="majorHAnsi" w:hAnsiTheme="majorHAnsi" w:cstheme="majorHAnsi"/>
              </w:rPr>
              <w:t>Ocenianie podsumowujące – ocena wiedzy nabytej na wykładach i ćwiczeniach. Test pisemny,  ocena przygotowanych prezentacji, udziału w dyskusji.</w:t>
            </w:r>
          </w:p>
          <w:p w:rsidR="004967F6" w:rsidRPr="00A96980" w:rsidRDefault="00A96980">
            <w:pPr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A96980">
              <w:rPr>
                <w:rFonts w:asciiTheme="majorHAnsi" w:hAnsiTheme="majorHAnsi" w:cstheme="majorHAnsi"/>
              </w:rPr>
              <w:t>.</w:t>
            </w:r>
          </w:p>
        </w:tc>
      </w:tr>
    </w:tbl>
    <w:p w:rsidR="004967F6" w:rsidRPr="00A96980" w:rsidRDefault="004967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p w:rsidR="004967F6" w:rsidRPr="00A96980" w:rsidRDefault="004967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tbl>
      <w:tblPr>
        <w:tblStyle w:val="af7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39"/>
      </w:tblGrid>
      <w:tr w:rsidR="00A96980" w:rsidRPr="00A96980">
        <w:trPr>
          <w:trHeight w:val="112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4967F6" w:rsidRPr="00A96980" w:rsidRDefault="00496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</w:p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  <w:b/>
              </w:rPr>
              <w:t>6. Metody prowadzenia zajęć:</w:t>
            </w:r>
          </w:p>
          <w:p w:rsidR="004967F6" w:rsidRPr="00A96980" w:rsidRDefault="00496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</w:tr>
      <w:tr w:rsidR="00A96980" w:rsidRPr="00A96980"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496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  <w:p w:rsidR="004967F6" w:rsidRPr="00A96980" w:rsidRDefault="00496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A96980">
              <w:rPr>
                <w:rFonts w:asciiTheme="majorHAnsi" w:hAnsiTheme="majorHAnsi" w:cstheme="majorHAnsi"/>
              </w:rPr>
              <w:t>Wykład z prezentacjami multimedialnymi, metoda problemowa, dyskusja. Prezentacje wybranych zagadnień, dyskusja, debata i inne metody aktywizujące.</w:t>
            </w:r>
          </w:p>
          <w:p w:rsidR="004967F6" w:rsidRPr="00A96980" w:rsidRDefault="00496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  <w:p w:rsidR="004967F6" w:rsidRPr="00A96980" w:rsidRDefault="00496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</w:tc>
      </w:tr>
    </w:tbl>
    <w:p w:rsidR="004967F6" w:rsidRPr="00A96980" w:rsidRDefault="004967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p w:rsidR="004967F6" w:rsidRPr="00A96980" w:rsidRDefault="004967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p w:rsidR="004967F6" w:rsidRPr="00A96980" w:rsidRDefault="004967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p w:rsidR="004967F6" w:rsidRPr="00A96980" w:rsidRDefault="004967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p w:rsidR="004967F6" w:rsidRPr="00A96980" w:rsidRDefault="004967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p w:rsidR="004967F6" w:rsidRPr="00A96980" w:rsidRDefault="004967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p w:rsidR="004967F6" w:rsidRPr="00A96980" w:rsidRDefault="004967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p w:rsidR="004967F6" w:rsidRPr="00A96980" w:rsidRDefault="004967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p w:rsidR="004967F6" w:rsidRPr="00A96980" w:rsidRDefault="004967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tbl>
      <w:tblPr>
        <w:tblStyle w:val="af8"/>
        <w:tblW w:w="10035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90"/>
        <w:gridCol w:w="5145"/>
      </w:tblGrid>
      <w:tr w:rsidR="00A96980" w:rsidRPr="00A96980">
        <w:tc>
          <w:tcPr>
            <w:tcW w:w="10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4967F6" w:rsidRPr="00A96980" w:rsidRDefault="00496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</w:p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A96980">
              <w:rPr>
                <w:rFonts w:asciiTheme="majorHAnsi" w:eastAsia="Calibri" w:hAnsiTheme="majorHAnsi" w:cstheme="majorHAnsi"/>
                <w:b/>
              </w:rPr>
              <w:t xml:space="preserve">7. Literatura </w:t>
            </w:r>
          </w:p>
        </w:tc>
      </w:tr>
      <w:tr w:rsidR="00A96980" w:rsidRPr="00A96980"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4967F6" w:rsidRPr="00A96980" w:rsidRDefault="004967F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</w:p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  <w:b/>
              </w:rPr>
              <w:t>Literatura obowiązkowa</w:t>
            </w:r>
            <w:r w:rsidRPr="00A96980">
              <w:rPr>
                <w:rFonts w:asciiTheme="majorHAnsi" w:eastAsia="Calibri" w:hAnsiTheme="majorHAnsi" w:cstheme="majorHAnsi"/>
              </w:rPr>
              <w:t>: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4967F6" w:rsidRPr="00A96980" w:rsidRDefault="004967F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</w:p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  <w:b/>
              </w:rPr>
              <w:t>Literatura zalecana</w:t>
            </w:r>
            <w:r w:rsidRPr="00A96980">
              <w:rPr>
                <w:rFonts w:asciiTheme="majorHAnsi" w:eastAsia="Calibri" w:hAnsiTheme="majorHAnsi" w:cstheme="majorHAnsi"/>
              </w:rPr>
              <w:t>:</w:t>
            </w:r>
          </w:p>
        </w:tc>
      </w:tr>
      <w:tr w:rsidR="00A96980" w:rsidRPr="00A96980"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A96980">
            <w:pPr>
              <w:keepNext/>
              <w:spacing w:before="240" w:after="160" w:line="259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 xml:space="preserve">Woronowicz B., Uzależnienia. Geneza, terapia i powrót do zdrowia, Media Rodzina, Poznań, 2009. 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proofErr w:type="spellStart"/>
            <w:r w:rsidRPr="00A96980">
              <w:rPr>
                <w:rFonts w:asciiTheme="majorHAnsi" w:eastAsia="Calibri" w:hAnsiTheme="majorHAnsi" w:cstheme="majorHAnsi"/>
                <w:lang w:val="en-US"/>
              </w:rPr>
              <w:t>Teesson</w:t>
            </w:r>
            <w:proofErr w:type="spellEnd"/>
            <w:r w:rsidRPr="00A96980">
              <w:rPr>
                <w:rFonts w:asciiTheme="majorHAnsi" w:eastAsia="Calibri" w:hAnsiTheme="majorHAnsi" w:cstheme="majorHAnsi"/>
                <w:lang w:val="en-US"/>
              </w:rPr>
              <w:t xml:space="preserve"> M., </w:t>
            </w:r>
            <w:proofErr w:type="spellStart"/>
            <w:r w:rsidRPr="00A96980">
              <w:rPr>
                <w:rFonts w:asciiTheme="majorHAnsi" w:eastAsia="Calibri" w:hAnsiTheme="majorHAnsi" w:cstheme="majorHAnsi"/>
                <w:lang w:val="en-US"/>
              </w:rPr>
              <w:t>Degenhardt</w:t>
            </w:r>
            <w:proofErr w:type="spellEnd"/>
            <w:r w:rsidRPr="00A96980">
              <w:rPr>
                <w:rFonts w:asciiTheme="majorHAnsi" w:eastAsia="Calibri" w:hAnsiTheme="majorHAnsi" w:cstheme="majorHAnsi"/>
                <w:lang w:val="en-US"/>
              </w:rPr>
              <w:t xml:space="preserve"> L., Hall W., </w:t>
            </w:r>
            <w:proofErr w:type="spellStart"/>
            <w:r w:rsidRPr="00A96980">
              <w:rPr>
                <w:rFonts w:asciiTheme="majorHAnsi" w:eastAsia="Calibri" w:hAnsiTheme="majorHAnsi" w:cstheme="majorHAnsi"/>
                <w:lang w:val="en-US"/>
              </w:rPr>
              <w:t>Uzależnienia</w:t>
            </w:r>
            <w:proofErr w:type="spellEnd"/>
            <w:r w:rsidRPr="00A96980">
              <w:rPr>
                <w:rFonts w:asciiTheme="majorHAnsi" w:eastAsia="Calibri" w:hAnsiTheme="majorHAnsi" w:cstheme="majorHAnsi"/>
                <w:lang w:val="en-US"/>
              </w:rPr>
              <w:t xml:space="preserve">. </w:t>
            </w:r>
            <w:r w:rsidRPr="00A96980">
              <w:rPr>
                <w:rFonts w:asciiTheme="majorHAnsi" w:eastAsia="Calibri" w:hAnsiTheme="majorHAnsi" w:cstheme="majorHAnsi"/>
              </w:rPr>
              <w:t>Modele kliniczne i techniki terapeutyczne, GWP, Gdańsk, 2005</w:t>
            </w:r>
          </w:p>
        </w:tc>
      </w:tr>
      <w:tr w:rsidR="00A96980" w:rsidRPr="00A96980"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A96980" w:rsidP="00A96980">
            <w:pPr>
              <w:keepNext/>
              <w:spacing w:before="240" w:after="160" w:line="259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  <w:proofErr w:type="spellStart"/>
            <w:r w:rsidRPr="00A96980">
              <w:rPr>
                <w:rFonts w:asciiTheme="majorHAnsi" w:eastAsia="Calibri" w:hAnsiTheme="majorHAnsi" w:cstheme="majorHAnsi"/>
              </w:rPr>
              <w:t>Cierpiałkowska</w:t>
            </w:r>
            <w:proofErr w:type="spellEnd"/>
            <w:r w:rsidRPr="00A96980">
              <w:rPr>
                <w:rFonts w:asciiTheme="majorHAnsi" w:eastAsia="Calibri" w:hAnsiTheme="majorHAnsi" w:cstheme="majorHAnsi"/>
              </w:rPr>
              <w:t xml:space="preserve"> L., Alkoholizm, przyczyny, leczenie, profilaktyka, UAM, Poznań, 2001. 3. 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496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</w:p>
        </w:tc>
      </w:tr>
      <w:tr w:rsidR="00A96980" w:rsidRPr="00A96980"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A96980">
            <w:pPr>
              <w:keepNext/>
              <w:spacing w:before="240" w:after="160" w:line="259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  <w:proofErr w:type="spellStart"/>
            <w:r w:rsidRPr="00A96980">
              <w:rPr>
                <w:rFonts w:asciiTheme="majorHAnsi" w:eastAsia="Calibri" w:hAnsiTheme="majorHAnsi" w:cstheme="majorHAnsi"/>
              </w:rPr>
              <w:t>Dzierzyńska-Breś</w:t>
            </w:r>
            <w:proofErr w:type="spellEnd"/>
            <w:r w:rsidRPr="00A96980">
              <w:rPr>
                <w:rFonts w:asciiTheme="majorHAnsi" w:eastAsia="Calibri" w:hAnsiTheme="majorHAnsi" w:cstheme="majorHAnsi"/>
              </w:rPr>
              <w:t xml:space="preserve">, Sonia. "„Nowe uzależnienia”–wprowadzenie w tematykę uzależnień behawioralnych." Studia </w:t>
            </w:r>
            <w:proofErr w:type="spellStart"/>
            <w:r w:rsidRPr="00A96980">
              <w:rPr>
                <w:rFonts w:asciiTheme="majorHAnsi" w:eastAsia="Calibri" w:hAnsiTheme="majorHAnsi" w:cstheme="majorHAnsi"/>
              </w:rPr>
              <w:t>Paedagogica</w:t>
            </w:r>
            <w:proofErr w:type="spellEnd"/>
            <w:r w:rsidRPr="00A96980">
              <w:rPr>
                <w:rFonts w:asciiTheme="majorHAnsi" w:eastAsia="Calibri" w:hAnsiTheme="majorHAnsi" w:cstheme="majorHAnsi"/>
              </w:rPr>
              <w:t xml:space="preserve"> </w:t>
            </w:r>
            <w:proofErr w:type="spellStart"/>
            <w:r w:rsidRPr="00A96980">
              <w:rPr>
                <w:rFonts w:asciiTheme="majorHAnsi" w:eastAsia="Calibri" w:hAnsiTheme="majorHAnsi" w:cstheme="majorHAnsi"/>
              </w:rPr>
              <w:t>Ignatiana</w:t>
            </w:r>
            <w:proofErr w:type="spellEnd"/>
            <w:r w:rsidRPr="00A96980">
              <w:rPr>
                <w:rFonts w:asciiTheme="majorHAnsi" w:eastAsia="Calibri" w:hAnsiTheme="majorHAnsi" w:cstheme="majorHAnsi"/>
              </w:rPr>
              <w:t xml:space="preserve"> 26.2 (2023): 19-40.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F6" w:rsidRPr="00A96980" w:rsidRDefault="00496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</w:p>
        </w:tc>
      </w:tr>
    </w:tbl>
    <w:p w:rsidR="004967F6" w:rsidRPr="00A96980" w:rsidRDefault="004967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tbl>
      <w:tblPr>
        <w:tblStyle w:val="af9"/>
        <w:tblW w:w="10039" w:type="dxa"/>
        <w:tblInd w:w="-360" w:type="dxa"/>
        <w:tblLayout w:type="fixed"/>
        <w:tblLook w:val="0000" w:firstRow="0" w:lastRow="0" w:firstColumn="0" w:lastColumn="0" w:noHBand="0" w:noVBand="0"/>
      </w:tblPr>
      <w:tblGrid>
        <w:gridCol w:w="6442"/>
        <w:gridCol w:w="3597"/>
      </w:tblGrid>
      <w:tr w:rsidR="00A96980" w:rsidRPr="00A96980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4967F6" w:rsidRPr="00A96980" w:rsidRDefault="00496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</w:p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  <w:b/>
              </w:rPr>
              <w:t>8. Kalkulacja ECTS – proponowana:</w:t>
            </w:r>
          </w:p>
          <w:p w:rsidR="004967F6" w:rsidRPr="00A96980" w:rsidRDefault="00496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</w:p>
        </w:tc>
      </w:tr>
      <w:tr w:rsidR="00A96980" w:rsidRPr="00A96980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4967F6" w:rsidRPr="00A96980" w:rsidRDefault="00496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</w:p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  <w:b/>
              </w:rPr>
              <w:t>ST STACJONARNE/Forma aktywności/obciążenie studenta</w:t>
            </w:r>
          </w:p>
          <w:p w:rsidR="004967F6" w:rsidRPr="00A96980" w:rsidRDefault="00496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  <w:b/>
              </w:rPr>
              <w:t>Godziny na realizację</w:t>
            </w:r>
          </w:p>
        </w:tc>
      </w:tr>
      <w:tr w:rsidR="00A96980" w:rsidRPr="00A96980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7F6" w:rsidRPr="00A96980" w:rsidRDefault="00A96980" w:rsidP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>35</w:t>
            </w:r>
          </w:p>
        </w:tc>
      </w:tr>
      <w:tr w:rsidR="00A96980" w:rsidRPr="00A96980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7F6" w:rsidRPr="00A96980" w:rsidRDefault="00A96980" w:rsidP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>20</w:t>
            </w:r>
          </w:p>
        </w:tc>
      </w:tr>
      <w:tr w:rsidR="00A96980" w:rsidRPr="00A96980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7F6" w:rsidRPr="00A96980" w:rsidRDefault="00A96980" w:rsidP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>20</w:t>
            </w:r>
          </w:p>
        </w:tc>
      </w:tr>
      <w:tr w:rsidR="00A96980" w:rsidRPr="00A96980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 xml:space="preserve">Przygotowanie prezentacji </w:t>
            </w:r>
            <w:r w:rsidRPr="00A96980">
              <w:rPr>
                <w:rFonts w:asciiTheme="majorHAnsi" w:eastAsia="Calibri" w:hAnsiTheme="majorHAnsi" w:cstheme="majorHAnsi"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7F6" w:rsidRPr="00A96980" w:rsidRDefault="00A96980" w:rsidP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>-</w:t>
            </w:r>
          </w:p>
        </w:tc>
      </w:tr>
      <w:tr w:rsidR="00A96980" w:rsidRPr="00A96980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 xml:space="preserve">SUMA GODZIN </w:t>
            </w:r>
            <w:r w:rsidRPr="00A96980">
              <w:rPr>
                <w:rFonts w:asciiTheme="majorHAnsi" w:eastAsia="Calibri" w:hAnsiTheme="majorHAnsi" w:cstheme="majorHAnsi"/>
              </w:rPr>
              <w:t xml:space="preserve">/ </w:t>
            </w:r>
            <w:r w:rsidRPr="00A96980">
              <w:rPr>
                <w:rFonts w:asciiTheme="majorHAnsi" w:eastAsia="Calibri" w:hAnsiTheme="majorHAnsi" w:cstheme="majorHAnsi"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7F6" w:rsidRPr="00A96980" w:rsidRDefault="00A96980" w:rsidP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>75</w:t>
            </w:r>
          </w:p>
        </w:tc>
      </w:tr>
      <w:tr w:rsidR="00A96980" w:rsidRPr="00A96980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 xml:space="preserve">SUMARYCZNA LICZBA PUNKTÓW </w:t>
            </w:r>
            <w:r w:rsidRPr="00A96980">
              <w:rPr>
                <w:rFonts w:asciiTheme="majorHAnsi" w:eastAsia="Calibri" w:hAnsiTheme="majorHAnsi" w:cstheme="majorHAnsi"/>
                <w:b/>
              </w:rPr>
              <w:t>ECTS</w:t>
            </w:r>
            <w:r w:rsidRPr="00A96980">
              <w:rPr>
                <w:rFonts w:asciiTheme="majorHAnsi" w:eastAsia="Calibri" w:hAnsiTheme="majorHAnsi" w:cstheme="majorHAnsi"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7F6" w:rsidRPr="00A96980" w:rsidRDefault="00A96980" w:rsidP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>3</w:t>
            </w:r>
          </w:p>
        </w:tc>
      </w:tr>
      <w:tr w:rsidR="00A96980" w:rsidRPr="00A96980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4967F6" w:rsidRPr="00A96980" w:rsidRDefault="00496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</w:p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  <w:b/>
              </w:rPr>
              <w:t>ST NIESTACJONARNE/Forma aktywności/obciążenie studenta</w:t>
            </w:r>
          </w:p>
          <w:p w:rsidR="004967F6" w:rsidRPr="00A96980" w:rsidRDefault="00496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4967F6" w:rsidRPr="00A96980" w:rsidRDefault="00A96980" w:rsidP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  <w:b/>
              </w:rPr>
              <w:t>Godziny na realizację</w:t>
            </w:r>
          </w:p>
        </w:tc>
      </w:tr>
      <w:tr w:rsidR="00A96980" w:rsidRPr="00A96980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7F6" w:rsidRPr="00A96980" w:rsidRDefault="00A96980" w:rsidP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>21</w:t>
            </w:r>
          </w:p>
        </w:tc>
      </w:tr>
      <w:tr w:rsidR="00A96980" w:rsidRPr="00A96980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7F6" w:rsidRPr="00A96980" w:rsidRDefault="00A96980" w:rsidP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>29</w:t>
            </w:r>
          </w:p>
        </w:tc>
      </w:tr>
      <w:tr w:rsidR="00A96980" w:rsidRPr="00A96980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7F6" w:rsidRPr="00A96980" w:rsidRDefault="00A96980" w:rsidP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>25</w:t>
            </w:r>
          </w:p>
        </w:tc>
      </w:tr>
      <w:tr w:rsidR="00A96980" w:rsidRPr="00A96980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 xml:space="preserve">Przygotowanie prezentacji </w:t>
            </w:r>
            <w:r w:rsidRPr="00A96980">
              <w:rPr>
                <w:rFonts w:asciiTheme="majorHAnsi" w:eastAsia="Calibri" w:hAnsiTheme="majorHAnsi" w:cstheme="majorHAnsi"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7F6" w:rsidRPr="00A96980" w:rsidRDefault="00A96980" w:rsidP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>-</w:t>
            </w:r>
          </w:p>
        </w:tc>
      </w:tr>
      <w:tr w:rsidR="00A96980" w:rsidRPr="00A96980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>SUMA GODZIN</w:t>
            </w:r>
            <w:r w:rsidRPr="00A96980">
              <w:rPr>
                <w:rFonts w:asciiTheme="majorHAnsi" w:eastAsia="Calibri" w:hAnsiTheme="majorHAnsi" w:cstheme="majorHAnsi"/>
              </w:rPr>
              <w:t xml:space="preserve"> / </w:t>
            </w:r>
            <w:bookmarkStart w:id="0" w:name="_GoBack"/>
            <w:bookmarkEnd w:id="0"/>
            <w:r w:rsidRPr="00A96980">
              <w:rPr>
                <w:rFonts w:asciiTheme="majorHAnsi" w:eastAsia="Calibri" w:hAnsiTheme="majorHAnsi" w:cstheme="majorHAnsi"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7F6" w:rsidRPr="00A96980" w:rsidRDefault="00A96980" w:rsidP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>75</w:t>
            </w:r>
          </w:p>
        </w:tc>
      </w:tr>
      <w:tr w:rsidR="00A96980" w:rsidRPr="00A96980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67F6" w:rsidRPr="00A96980" w:rsidRDefault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 xml:space="preserve">SUMARYCZNA LICZBA PUNKTÓW </w:t>
            </w:r>
            <w:r w:rsidRPr="00A96980">
              <w:rPr>
                <w:rFonts w:asciiTheme="majorHAnsi" w:eastAsia="Calibri" w:hAnsiTheme="majorHAnsi" w:cstheme="majorHAnsi"/>
                <w:b/>
              </w:rPr>
              <w:t>ECTS</w:t>
            </w:r>
            <w:r w:rsidRPr="00A96980">
              <w:rPr>
                <w:rFonts w:asciiTheme="majorHAnsi" w:eastAsia="Calibri" w:hAnsiTheme="majorHAnsi" w:cstheme="majorHAnsi"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7F6" w:rsidRPr="00A96980" w:rsidRDefault="00A96980" w:rsidP="00A96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6980">
              <w:rPr>
                <w:rFonts w:asciiTheme="majorHAnsi" w:eastAsia="Calibri" w:hAnsiTheme="majorHAnsi" w:cstheme="majorHAnsi"/>
              </w:rPr>
              <w:t>3</w:t>
            </w:r>
          </w:p>
        </w:tc>
      </w:tr>
    </w:tbl>
    <w:p w:rsidR="004967F6" w:rsidRPr="00A96980" w:rsidRDefault="004967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p w:rsidR="004967F6" w:rsidRPr="00A96980" w:rsidRDefault="004967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p w:rsidR="004967F6" w:rsidRPr="00A96980" w:rsidRDefault="004967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sectPr w:rsidR="004967F6" w:rsidRPr="00A96980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079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A96980">
      <w:pPr>
        <w:spacing w:line="240" w:lineRule="auto"/>
        <w:ind w:left="0" w:hanging="2"/>
      </w:pPr>
      <w:r>
        <w:separator/>
      </w:r>
    </w:p>
  </w:endnote>
  <w:endnote w:type="continuationSeparator" w:id="0">
    <w:p w:rsidR="00000000" w:rsidRDefault="00A96980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7F6" w:rsidRDefault="00A9698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4967F6" w:rsidRDefault="004967F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7F6" w:rsidRDefault="00A9698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7</w:t>
    </w:r>
    <w:r>
      <w:rPr>
        <w:color w:val="000000"/>
      </w:rPr>
      <w:fldChar w:fldCharType="end"/>
    </w:r>
  </w:p>
  <w:p w:rsidR="004967F6" w:rsidRDefault="004967F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A96980">
      <w:pPr>
        <w:spacing w:line="240" w:lineRule="auto"/>
        <w:ind w:left="0" w:hanging="2"/>
      </w:pPr>
      <w:r>
        <w:separator/>
      </w:r>
    </w:p>
  </w:footnote>
  <w:footnote w:type="continuationSeparator" w:id="0">
    <w:p w:rsidR="00000000" w:rsidRDefault="00A96980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7F6" w:rsidRDefault="00A96980">
    <w:pPr>
      <w:pBdr>
        <w:top w:val="nil"/>
        <w:left w:val="nil"/>
        <w:bottom w:val="single" w:sz="24" w:space="1" w:color="622423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b/>
        <w:sz w:val="18"/>
        <w:szCs w:val="18"/>
      </w:rPr>
      <w:t xml:space="preserve">Akademia nauk Stosowanych </w:t>
    </w:r>
    <w:r>
      <w:rPr>
        <w:rFonts w:ascii="Calibri" w:eastAsia="Calibri" w:hAnsi="Calibri" w:cs="Calibri"/>
        <w:b/>
        <w:color w:val="000000"/>
        <w:sz w:val="18"/>
        <w:szCs w:val="18"/>
      </w:rPr>
      <w:t xml:space="preserve"> im. Księcia Mieszka I w Poznaniu</w:t>
    </w:r>
  </w:p>
  <w:p w:rsidR="004967F6" w:rsidRDefault="004967F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7F6" w:rsidRDefault="00A96980">
    <w:pPr>
      <w:pBdr>
        <w:top w:val="nil"/>
        <w:left w:val="nil"/>
        <w:bottom w:val="single" w:sz="24" w:space="1" w:color="622423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rFonts w:ascii="Cambria" w:eastAsia="Cambria" w:hAnsi="Cambria" w:cs="Cambria"/>
        <w:color w:val="000000"/>
      </w:rPr>
    </w:pPr>
    <w:r>
      <w:rPr>
        <w:rFonts w:ascii="Cambria" w:eastAsia="Cambria" w:hAnsi="Cambria" w:cs="Cambria"/>
      </w:rPr>
      <w:t>Akademia Nauk Stosowanych</w:t>
    </w:r>
    <w:r>
      <w:rPr>
        <w:rFonts w:ascii="Cambria" w:eastAsia="Cambria" w:hAnsi="Cambria" w:cs="Cambria"/>
        <w:color w:val="000000"/>
      </w:rPr>
      <w:t xml:space="preserve"> im. Księcia Mieszka I w Poznaniu</w:t>
    </w:r>
  </w:p>
  <w:p w:rsidR="004967F6" w:rsidRDefault="004967F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7F6"/>
    <w:rsid w:val="004967F6"/>
    <w:rsid w:val="00A96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C50D6D-4D7B-4BA4-B9A8-A82F469C4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Nagwek1">
    <w:name w:val="heading 1"/>
    <w:basedOn w:val="Normalny"/>
    <w:next w:val="Normalny"/>
    <w:pPr>
      <w:keepNext/>
      <w:jc w:val="both"/>
    </w:pPr>
    <w:rPr>
      <w:b/>
      <w:bCs/>
    </w:rPr>
  </w:style>
  <w:style w:type="paragraph" w:styleId="Nagwek2">
    <w:name w:val="heading 2"/>
    <w:basedOn w:val="Normalny"/>
    <w:next w:val="Normalny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wcity">
    <w:name w:val="Body Text Indent"/>
    <w:basedOn w:val="Normalny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Akapitzlist">
    <w:name w:val="List Paragraph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st">
    <w:name w:val="st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Uwydatnienie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hOJmjl/NbqjO7/wH/McPksgwLA==">CgMxLjA4AHIhMVVZeWFraWt6emxGSFZraHMzSlhweV93eTVJOUM5Ui1s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1177</Words>
  <Characters>7063</Characters>
  <Application>Microsoft Office Word</Application>
  <DocSecurity>0</DocSecurity>
  <Lines>58</Lines>
  <Paragraphs>16</Paragraphs>
  <ScaleCrop>false</ScaleCrop>
  <Company/>
  <LinksUpToDate>false</LinksUpToDate>
  <CharactersWithSpaces>8224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`</dc:creator>
  <cp:lastModifiedBy>2 - DELL MEIN 2021</cp:lastModifiedBy>
  <cp:revision>2</cp:revision>
  <dcterms:created xsi:type="dcterms:W3CDTF">2023-09-09T08:03:00Z</dcterms:created>
  <dcterms:modified xsi:type="dcterms:W3CDTF">2023-10-18T08:46:00Z</dcterms:modified>
</cp:coreProperties>
</file>